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68609A" w14:textId="281D3168" w:rsidR="0054347E" w:rsidRDefault="0054347E" w:rsidP="00313887">
      <w:pPr>
        <w:spacing w:after="0" w:line="480" w:lineRule="auto"/>
        <w:jc w:val="center"/>
        <w:rPr>
          <w:rFonts w:ascii="Times New Roman" w:hAnsi="Times New Roman" w:cs="Times New Roman"/>
          <w:sz w:val="24"/>
          <w:szCs w:val="24"/>
        </w:rPr>
      </w:pPr>
      <w:bookmarkStart w:id="0" w:name="_GoBack"/>
      <w:bookmarkEnd w:id="0"/>
    </w:p>
    <w:p w14:paraId="02FD3954" w14:textId="478D0E20" w:rsidR="009C34A2" w:rsidRDefault="009C34A2" w:rsidP="00313887">
      <w:pPr>
        <w:spacing w:after="0" w:line="480" w:lineRule="auto"/>
        <w:jc w:val="center"/>
        <w:rPr>
          <w:rFonts w:ascii="Times New Roman" w:hAnsi="Times New Roman" w:cs="Times New Roman"/>
          <w:sz w:val="24"/>
          <w:szCs w:val="24"/>
        </w:rPr>
      </w:pPr>
    </w:p>
    <w:p w14:paraId="0963CDD4" w14:textId="54DBED38" w:rsidR="009C34A2" w:rsidRDefault="009C34A2" w:rsidP="00313887">
      <w:pPr>
        <w:spacing w:after="0" w:line="480" w:lineRule="auto"/>
        <w:jc w:val="center"/>
        <w:rPr>
          <w:rFonts w:ascii="Times New Roman" w:hAnsi="Times New Roman" w:cs="Times New Roman"/>
          <w:sz w:val="24"/>
          <w:szCs w:val="24"/>
        </w:rPr>
      </w:pPr>
    </w:p>
    <w:p w14:paraId="142867D2" w14:textId="6D239B09" w:rsidR="009C34A2" w:rsidRDefault="009C34A2" w:rsidP="00313887">
      <w:pPr>
        <w:spacing w:after="0" w:line="480" w:lineRule="auto"/>
        <w:jc w:val="center"/>
        <w:rPr>
          <w:rFonts w:ascii="Times New Roman" w:hAnsi="Times New Roman" w:cs="Times New Roman"/>
          <w:sz w:val="24"/>
          <w:szCs w:val="24"/>
        </w:rPr>
      </w:pPr>
    </w:p>
    <w:p w14:paraId="09FF8782" w14:textId="77777777" w:rsidR="009C34A2" w:rsidRPr="00313887" w:rsidRDefault="009C34A2" w:rsidP="00313887">
      <w:pPr>
        <w:spacing w:after="0" w:line="480" w:lineRule="auto"/>
        <w:jc w:val="center"/>
        <w:rPr>
          <w:rFonts w:ascii="Times New Roman" w:hAnsi="Times New Roman" w:cs="Times New Roman"/>
          <w:sz w:val="24"/>
          <w:szCs w:val="24"/>
        </w:rPr>
      </w:pPr>
    </w:p>
    <w:p w14:paraId="7B4ED5B9" w14:textId="77777777" w:rsidR="0054347E" w:rsidRPr="00313887" w:rsidRDefault="0054347E" w:rsidP="00313887">
      <w:pPr>
        <w:spacing w:after="0" w:line="480" w:lineRule="auto"/>
        <w:jc w:val="center"/>
        <w:rPr>
          <w:rFonts w:ascii="Times New Roman" w:hAnsi="Times New Roman" w:cs="Times New Roman"/>
          <w:sz w:val="24"/>
          <w:szCs w:val="24"/>
        </w:rPr>
      </w:pPr>
    </w:p>
    <w:p w14:paraId="1A6A1C0F" w14:textId="77777777" w:rsidR="0054347E" w:rsidRPr="00313887" w:rsidRDefault="0054347E" w:rsidP="00313887">
      <w:pPr>
        <w:spacing w:after="0" w:line="480" w:lineRule="auto"/>
        <w:jc w:val="center"/>
        <w:rPr>
          <w:rFonts w:ascii="Times New Roman" w:hAnsi="Times New Roman" w:cs="Times New Roman"/>
          <w:sz w:val="24"/>
          <w:szCs w:val="24"/>
        </w:rPr>
      </w:pPr>
    </w:p>
    <w:p w14:paraId="73C33D0B" w14:textId="77777777" w:rsidR="0054347E" w:rsidRPr="00313887" w:rsidRDefault="0054347E" w:rsidP="00313887">
      <w:pPr>
        <w:spacing w:after="0" w:line="480" w:lineRule="auto"/>
        <w:jc w:val="center"/>
        <w:rPr>
          <w:rFonts w:ascii="Times New Roman" w:hAnsi="Times New Roman" w:cs="Times New Roman"/>
          <w:sz w:val="24"/>
          <w:szCs w:val="24"/>
        </w:rPr>
      </w:pPr>
    </w:p>
    <w:p w14:paraId="2409C7C8" w14:textId="7E19CFB2" w:rsidR="00263CB3" w:rsidRPr="00313887" w:rsidRDefault="002D48CC" w:rsidP="00313887">
      <w:pPr>
        <w:spacing w:after="0" w:line="480" w:lineRule="auto"/>
        <w:jc w:val="center"/>
        <w:rPr>
          <w:rFonts w:ascii="Times New Roman" w:hAnsi="Times New Roman" w:cs="Times New Roman"/>
          <w:sz w:val="24"/>
          <w:szCs w:val="24"/>
        </w:rPr>
      </w:pPr>
      <w:r w:rsidRPr="00313887">
        <w:rPr>
          <w:rFonts w:ascii="Times New Roman" w:hAnsi="Times New Roman" w:cs="Times New Roman"/>
          <w:sz w:val="24"/>
          <w:szCs w:val="24"/>
        </w:rPr>
        <w:t>Feminist Theories</w:t>
      </w:r>
      <w:r w:rsidR="009A0F7E">
        <w:rPr>
          <w:rFonts w:ascii="Times New Roman" w:hAnsi="Times New Roman" w:cs="Times New Roman"/>
          <w:sz w:val="24"/>
          <w:szCs w:val="24"/>
        </w:rPr>
        <w:t xml:space="preserve"> on Female Offending</w:t>
      </w:r>
    </w:p>
    <w:p w14:paraId="26421601" w14:textId="5CFD7A8C" w:rsidR="0054347E" w:rsidRPr="00313887" w:rsidRDefault="002D48CC" w:rsidP="0031388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313887">
        <w:rPr>
          <w:rFonts w:ascii="Times New Roman" w:hAnsi="Times New Roman" w:cs="Times New Roman"/>
          <w:sz w:val="24"/>
          <w:szCs w:val="24"/>
        </w:rPr>
        <w:t>Name</w:t>
      </w:r>
    </w:p>
    <w:p w14:paraId="4C1A2C50" w14:textId="23EFE706" w:rsidR="00313887" w:rsidRPr="00313887" w:rsidRDefault="002D48CC" w:rsidP="009C34A2">
      <w:pPr>
        <w:spacing w:after="0" w:line="480" w:lineRule="auto"/>
        <w:jc w:val="center"/>
        <w:rPr>
          <w:rFonts w:ascii="Times New Roman" w:hAnsi="Times New Roman" w:cs="Times New Roman"/>
          <w:sz w:val="24"/>
          <w:szCs w:val="24"/>
        </w:rPr>
      </w:pPr>
      <w:r w:rsidRPr="00313887">
        <w:rPr>
          <w:rFonts w:ascii="Times New Roman" w:hAnsi="Times New Roman" w:cs="Times New Roman"/>
          <w:sz w:val="24"/>
          <w:szCs w:val="24"/>
        </w:rPr>
        <w:t>Institutional Affiliation</w:t>
      </w:r>
      <w:r w:rsidR="009C34A2">
        <w:rPr>
          <w:rFonts w:ascii="Times New Roman" w:hAnsi="Times New Roman" w:cs="Times New Roman"/>
          <w:sz w:val="24"/>
          <w:szCs w:val="24"/>
        </w:rPr>
        <w:t>s</w:t>
      </w:r>
    </w:p>
    <w:p w14:paraId="02D24155" w14:textId="77777777" w:rsidR="009C34A2" w:rsidRDefault="002D48CC" w:rsidP="0031388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322CFFB" w14:textId="34E9D061" w:rsidR="0054347E" w:rsidRPr="00313887" w:rsidRDefault="002D48CC" w:rsidP="00313887">
      <w:pPr>
        <w:spacing w:after="0" w:line="480" w:lineRule="auto"/>
        <w:jc w:val="center"/>
        <w:rPr>
          <w:rFonts w:ascii="Times New Roman" w:hAnsi="Times New Roman" w:cs="Times New Roman"/>
          <w:sz w:val="24"/>
          <w:szCs w:val="24"/>
        </w:rPr>
      </w:pPr>
      <w:r w:rsidRPr="00313887">
        <w:rPr>
          <w:rFonts w:ascii="Times New Roman" w:hAnsi="Times New Roman" w:cs="Times New Roman"/>
          <w:sz w:val="24"/>
          <w:szCs w:val="24"/>
        </w:rPr>
        <w:lastRenderedPageBreak/>
        <w:t>Feminist Theories</w:t>
      </w:r>
      <w:r w:rsidR="009A0F7E">
        <w:rPr>
          <w:rFonts w:ascii="Times New Roman" w:hAnsi="Times New Roman" w:cs="Times New Roman"/>
          <w:sz w:val="24"/>
          <w:szCs w:val="24"/>
        </w:rPr>
        <w:t xml:space="preserve"> on Female Offending</w:t>
      </w:r>
    </w:p>
    <w:p w14:paraId="09919EA3" w14:textId="77777777" w:rsidR="001C3988" w:rsidRPr="00313887" w:rsidRDefault="002D48CC" w:rsidP="00313887">
      <w:pPr>
        <w:spacing w:after="0" w:line="480" w:lineRule="auto"/>
        <w:ind w:firstLine="720"/>
        <w:rPr>
          <w:rFonts w:ascii="Times New Roman" w:hAnsi="Times New Roman" w:cs="Times New Roman"/>
          <w:sz w:val="24"/>
          <w:szCs w:val="24"/>
        </w:rPr>
      </w:pPr>
      <w:r w:rsidRPr="00313887">
        <w:rPr>
          <w:rFonts w:ascii="Times New Roman" w:hAnsi="Times New Roman" w:cs="Times New Roman"/>
          <w:sz w:val="24"/>
          <w:szCs w:val="24"/>
        </w:rPr>
        <w:t xml:space="preserve">It is important to comprehend that feminist theories are a group of correlated hypotheses that share numerous </w:t>
      </w:r>
      <w:r w:rsidR="008B3379" w:rsidRPr="00313887">
        <w:rPr>
          <w:rFonts w:ascii="Times New Roman" w:hAnsi="Times New Roman" w:cs="Times New Roman"/>
          <w:sz w:val="24"/>
          <w:szCs w:val="24"/>
        </w:rPr>
        <w:t>precepts</w:t>
      </w:r>
      <w:r w:rsidRPr="00313887">
        <w:rPr>
          <w:rFonts w:ascii="Times New Roman" w:hAnsi="Times New Roman" w:cs="Times New Roman"/>
          <w:sz w:val="24"/>
          <w:szCs w:val="24"/>
        </w:rPr>
        <w:t>.</w:t>
      </w:r>
      <w:r w:rsidR="008B3379" w:rsidRPr="00313887">
        <w:rPr>
          <w:rFonts w:ascii="Times New Roman" w:hAnsi="Times New Roman" w:cs="Times New Roman"/>
          <w:sz w:val="24"/>
          <w:szCs w:val="24"/>
        </w:rPr>
        <w:t xml:space="preserve"> </w:t>
      </w:r>
      <w:r w:rsidR="00AC6DEC" w:rsidRPr="00313887">
        <w:rPr>
          <w:rFonts w:ascii="Times New Roman" w:hAnsi="Times New Roman" w:cs="Times New Roman"/>
          <w:sz w:val="24"/>
          <w:szCs w:val="24"/>
        </w:rPr>
        <w:t xml:space="preserve">The feminist theories demonstrate that gender is a fundamental organizing element of social life consisting of criminal justice processing, criminal offending, as well as victimization. </w:t>
      </w:r>
      <w:r w:rsidR="008D5212" w:rsidRPr="00313887">
        <w:rPr>
          <w:rFonts w:ascii="Times New Roman" w:hAnsi="Times New Roman" w:cs="Times New Roman"/>
          <w:sz w:val="24"/>
          <w:szCs w:val="24"/>
        </w:rPr>
        <w:t>However, some historical theories on female offending fail to understand the nature of female offending. This paper explores how the theories mentioned earlier have failed to understand the nature of female offending and the contributions of feminist criminology in understanding the correlation between gender and crime.</w:t>
      </w:r>
    </w:p>
    <w:p w14:paraId="327F8D83" w14:textId="77777777" w:rsidR="00A80BF1" w:rsidRPr="00313887" w:rsidRDefault="002D48CC" w:rsidP="00313887">
      <w:pPr>
        <w:spacing w:after="0" w:line="480" w:lineRule="auto"/>
        <w:ind w:firstLine="720"/>
        <w:rPr>
          <w:rFonts w:ascii="Times New Roman" w:hAnsi="Times New Roman" w:cs="Times New Roman"/>
          <w:sz w:val="24"/>
          <w:szCs w:val="24"/>
        </w:rPr>
      </w:pPr>
      <w:r w:rsidRPr="00313887">
        <w:rPr>
          <w:rFonts w:ascii="Times New Roman" w:hAnsi="Times New Roman" w:cs="Times New Roman"/>
          <w:sz w:val="24"/>
          <w:szCs w:val="24"/>
        </w:rPr>
        <w:t xml:space="preserve">To begin with, most historical theories </w:t>
      </w:r>
      <w:r w:rsidR="00570677" w:rsidRPr="00313887">
        <w:rPr>
          <w:rFonts w:ascii="Times New Roman" w:hAnsi="Times New Roman" w:cs="Times New Roman"/>
          <w:sz w:val="24"/>
          <w:szCs w:val="24"/>
        </w:rPr>
        <w:t xml:space="preserve">address the roles of women in society and </w:t>
      </w:r>
      <w:r w:rsidR="004A5ED8" w:rsidRPr="00313887">
        <w:rPr>
          <w:rFonts w:ascii="Times New Roman" w:hAnsi="Times New Roman" w:cs="Times New Roman"/>
          <w:sz w:val="24"/>
          <w:szCs w:val="24"/>
        </w:rPr>
        <w:t xml:space="preserve">forget to cover their participation </w:t>
      </w:r>
      <w:r w:rsidR="008F1653" w:rsidRPr="00313887">
        <w:rPr>
          <w:rFonts w:ascii="Times New Roman" w:hAnsi="Times New Roman" w:cs="Times New Roman"/>
          <w:sz w:val="24"/>
          <w:szCs w:val="24"/>
        </w:rPr>
        <w:t xml:space="preserve">in crimes. </w:t>
      </w:r>
      <w:r w:rsidR="00091E4B" w:rsidRPr="00313887">
        <w:rPr>
          <w:rFonts w:ascii="Times New Roman" w:hAnsi="Times New Roman" w:cs="Times New Roman"/>
          <w:sz w:val="24"/>
          <w:szCs w:val="24"/>
        </w:rPr>
        <w:t xml:space="preserve">In fact, many theories show </w:t>
      </w:r>
      <w:r w:rsidR="00883BBB" w:rsidRPr="00313887">
        <w:rPr>
          <w:rFonts w:ascii="Times New Roman" w:hAnsi="Times New Roman" w:cs="Times New Roman"/>
          <w:sz w:val="24"/>
          <w:szCs w:val="24"/>
        </w:rPr>
        <w:t xml:space="preserve">women roles in community and fail to address the possibility of their involvement in crimes. Notably, </w:t>
      </w:r>
      <w:r w:rsidR="00B97B37" w:rsidRPr="00313887">
        <w:rPr>
          <w:rFonts w:ascii="Times New Roman" w:hAnsi="Times New Roman" w:cs="Times New Roman"/>
          <w:sz w:val="24"/>
          <w:szCs w:val="24"/>
        </w:rPr>
        <w:t>the specific interests, experiences, as well as the perspective of women have restricted majority of the criminal world studies</w:t>
      </w:r>
      <w:r w:rsidR="00293D67" w:rsidRPr="00313887">
        <w:rPr>
          <w:rFonts w:ascii="Times New Roman" w:hAnsi="Times New Roman" w:cs="Times New Roman"/>
          <w:sz w:val="24"/>
          <w:szCs w:val="24"/>
        </w:rPr>
        <w:t xml:space="preserve"> (Gwynn, 1993)</w:t>
      </w:r>
      <w:r w:rsidR="00AB6222" w:rsidRPr="00313887">
        <w:rPr>
          <w:rFonts w:ascii="Times New Roman" w:hAnsi="Times New Roman" w:cs="Times New Roman"/>
          <w:sz w:val="24"/>
          <w:szCs w:val="24"/>
        </w:rPr>
        <w:t>.</w:t>
      </w:r>
      <w:r w:rsidR="00B97B37" w:rsidRPr="00313887">
        <w:rPr>
          <w:rFonts w:ascii="Times New Roman" w:hAnsi="Times New Roman" w:cs="Times New Roman"/>
          <w:sz w:val="24"/>
          <w:szCs w:val="24"/>
        </w:rPr>
        <w:t xml:space="preserve"> </w:t>
      </w:r>
      <w:r w:rsidR="00130F1F" w:rsidRPr="00313887">
        <w:rPr>
          <w:rFonts w:ascii="Times New Roman" w:hAnsi="Times New Roman" w:cs="Times New Roman"/>
          <w:sz w:val="24"/>
          <w:szCs w:val="24"/>
        </w:rPr>
        <w:t xml:space="preserve">What is more, some theories fail to explain the way behaviour is shaped as well as provide little comprehension of actual female criminals. For instance, </w:t>
      </w:r>
      <w:r w:rsidRPr="00313887">
        <w:rPr>
          <w:rFonts w:ascii="Times New Roman" w:hAnsi="Times New Roman" w:cs="Times New Roman"/>
          <w:sz w:val="24"/>
          <w:szCs w:val="24"/>
        </w:rPr>
        <w:t xml:space="preserve">they fail to discuss the available structural origins of sex role or even deal with the inferior status of </w:t>
      </w:r>
      <w:r w:rsidRPr="00313887">
        <w:rPr>
          <w:rFonts w:ascii="Times New Roman" w:hAnsi="Times New Roman" w:cs="Times New Roman"/>
          <w:sz w:val="24"/>
          <w:szCs w:val="24"/>
        </w:rPr>
        <w:t xml:space="preserve">females in cultural or historical terms. </w:t>
      </w:r>
    </w:p>
    <w:p w14:paraId="62649A34" w14:textId="77777777" w:rsidR="004D7A6D" w:rsidRPr="00313887" w:rsidRDefault="002D48CC" w:rsidP="00313887">
      <w:pPr>
        <w:spacing w:after="0" w:line="480" w:lineRule="auto"/>
        <w:ind w:firstLine="720"/>
        <w:rPr>
          <w:rFonts w:ascii="Times New Roman" w:hAnsi="Times New Roman" w:cs="Times New Roman"/>
          <w:sz w:val="24"/>
          <w:szCs w:val="24"/>
        </w:rPr>
      </w:pPr>
      <w:r w:rsidRPr="00313887">
        <w:rPr>
          <w:rFonts w:ascii="Times New Roman" w:hAnsi="Times New Roman" w:cs="Times New Roman"/>
          <w:sz w:val="24"/>
          <w:szCs w:val="24"/>
        </w:rPr>
        <w:t xml:space="preserve">Feminist criminology has played a critical role in defining criminal behavior. In particular, the concept above has been concerned with the evaluation of female criminality as well as gender deviance. For example, </w:t>
      </w:r>
      <w:r w:rsidRPr="00313887">
        <w:rPr>
          <w:rFonts w:ascii="Times New Roman" w:hAnsi="Times New Roman" w:cs="Times New Roman"/>
          <w:sz w:val="24"/>
          <w:szCs w:val="24"/>
        </w:rPr>
        <w:t>feminist criminologists have contested their view that the emancipation of females contributes to a considerable women crime</w:t>
      </w:r>
      <w:r w:rsidR="00120866" w:rsidRPr="00313887">
        <w:rPr>
          <w:rFonts w:ascii="Times New Roman" w:hAnsi="Times New Roman" w:cs="Times New Roman"/>
          <w:sz w:val="24"/>
          <w:szCs w:val="24"/>
        </w:rPr>
        <w:t xml:space="preserve"> (</w:t>
      </w:r>
      <w:r w:rsidR="0054347E" w:rsidRPr="00313887">
        <w:rPr>
          <w:rFonts w:ascii="Times New Roman" w:hAnsi="Times New Roman" w:cs="Times New Roman"/>
          <w:sz w:val="24"/>
          <w:szCs w:val="24"/>
        </w:rPr>
        <w:t>Smart, 2013</w:t>
      </w:r>
      <w:r w:rsidR="00120866" w:rsidRPr="00313887">
        <w:rPr>
          <w:rFonts w:ascii="Times New Roman" w:hAnsi="Times New Roman" w:cs="Times New Roman"/>
          <w:sz w:val="24"/>
          <w:szCs w:val="24"/>
        </w:rPr>
        <w:t>)</w:t>
      </w:r>
      <w:r w:rsidRPr="00313887">
        <w:rPr>
          <w:rFonts w:ascii="Times New Roman" w:hAnsi="Times New Roman" w:cs="Times New Roman"/>
          <w:sz w:val="24"/>
          <w:szCs w:val="24"/>
        </w:rPr>
        <w:t xml:space="preserve">. </w:t>
      </w:r>
      <w:r w:rsidR="00D5473A" w:rsidRPr="00313887">
        <w:rPr>
          <w:rFonts w:ascii="Times New Roman" w:hAnsi="Times New Roman" w:cs="Times New Roman"/>
          <w:sz w:val="24"/>
          <w:szCs w:val="24"/>
        </w:rPr>
        <w:t xml:space="preserve">Feminist criminology </w:t>
      </w:r>
      <w:r w:rsidRPr="00313887">
        <w:rPr>
          <w:rFonts w:ascii="Times New Roman" w:hAnsi="Times New Roman" w:cs="Times New Roman"/>
          <w:sz w:val="24"/>
          <w:szCs w:val="24"/>
        </w:rPr>
        <w:t>indicates</w:t>
      </w:r>
      <w:r w:rsidR="00D5473A" w:rsidRPr="00313887">
        <w:rPr>
          <w:rFonts w:ascii="Times New Roman" w:hAnsi="Times New Roman" w:cs="Times New Roman"/>
          <w:sz w:val="24"/>
          <w:szCs w:val="24"/>
        </w:rPr>
        <w:t xml:space="preserve"> that women are more likely to succumb to crimes including domestic violence and assault.</w:t>
      </w:r>
    </w:p>
    <w:p w14:paraId="272DA5AA" w14:textId="1EE10F7C" w:rsidR="002853A6" w:rsidRPr="00313887" w:rsidRDefault="002D48CC" w:rsidP="00E67D67">
      <w:pPr>
        <w:spacing w:after="0" w:line="480" w:lineRule="auto"/>
        <w:ind w:firstLine="720"/>
        <w:rPr>
          <w:rFonts w:ascii="Times New Roman" w:hAnsi="Times New Roman" w:cs="Times New Roman"/>
          <w:sz w:val="24"/>
          <w:szCs w:val="24"/>
        </w:rPr>
      </w:pPr>
      <w:r w:rsidRPr="00313887">
        <w:rPr>
          <w:rFonts w:ascii="Times New Roman" w:hAnsi="Times New Roman" w:cs="Times New Roman"/>
          <w:sz w:val="24"/>
          <w:szCs w:val="24"/>
        </w:rPr>
        <w:lastRenderedPageBreak/>
        <w:t>Overall, it is evident that a number of historical theories on female offending fail to comprehend the nature of female offending. In particular, the theories are focused on specific interests and perspectives. On the same note, feminist criminology ta</w:t>
      </w:r>
      <w:r w:rsidRPr="00313887">
        <w:rPr>
          <w:rFonts w:ascii="Times New Roman" w:hAnsi="Times New Roman" w:cs="Times New Roman"/>
          <w:sz w:val="24"/>
          <w:szCs w:val="24"/>
        </w:rPr>
        <w:t>kes part in defining criminal character as far as gender is concerned.</w:t>
      </w:r>
    </w:p>
    <w:p w14:paraId="728B77B3" w14:textId="77777777" w:rsidR="00E67D67" w:rsidRDefault="002D48CC" w:rsidP="0031388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D393B4F" w14:textId="3CA073E9" w:rsidR="002853A6" w:rsidRPr="00313887" w:rsidRDefault="002D48CC" w:rsidP="00313887">
      <w:pPr>
        <w:spacing w:after="0" w:line="480" w:lineRule="auto"/>
        <w:jc w:val="center"/>
        <w:rPr>
          <w:rFonts w:ascii="Times New Roman" w:hAnsi="Times New Roman" w:cs="Times New Roman"/>
          <w:sz w:val="24"/>
          <w:szCs w:val="24"/>
        </w:rPr>
      </w:pPr>
      <w:r w:rsidRPr="00313887">
        <w:rPr>
          <w:rFonts w:ascii="Times New Roman" w:hAnsi="Times New Roman" w:cs="Times New Roman"/>
          <w:sz w:val="24"/>
          <w:szCs w:val="24"/>
        </w:rPr>
        <w:lastRenderedPageBreak/>
        <w:t>Reference</w:t>
      </w:r>
    </w:p>
    <w:p w14:paraId="6B93DF1D" w14:textId="77777777" w:rsidR="00E67D67" w:rsidRPr="00313887" w:rsidRDefault="002D48CC" w:rsidP="00E67D67">
      <w:pPr>
        <w:spacing w:after="0" w:line="480" w:lineRule="auto"/>
        <w:ind w:left="720" w:hanging="720"/>
        <w:rPr>
          <w:rFonts w:ascii="Times New Roman" w:hAnsi="Times New Roman" w:cs="Times New Roman"/>
          <w:sz w:val="24"/>
          <w:szCs w:val="24"/>
        </w:rPr>
      </w:pPr>
      <w:r w:rsidRPr="00313887">
        <w:rPr>
          <w:rFonts w:ascii="Times New Roman" w:hAnsi="Times New Roman" w:cs="Times New Roman"/>
          <w:sz w:val="24"/>
          <w:szCs w:val="24"/>
        </w:rPr>
        <w:t>Gwynn, C. (1993). Women and crime: The failure of traditional theories and the rise of feminist criminology. </w:t>
      </w:r>
      <w:r w:rsidRPr="00313887">
        <w:rPr>
          <w:rFonts w:ascii="Times New Roman" w:hAnsi="Times New Roman" w:cs="Times New Roman"/>
          <w:i/>
          <w:iCs/>
          <w:sz w:val="24"/>
          <w:szCs w:val="24"/>
        </w:rPr>
        <w:t>Monash UL Rev.</w:t>
      </w:r>
      <w:r w:rsidRPr="00313887">
        <w:rPr>
          <w:rFonts w:ascii="Times New Roman" w:hAnsi="Times New Roman" w:cs="Times New Roman"/>
          <w:sz w:val="24"/>
          <w:szCs w:val="24"/>
        </w:rPr>
        <w:t>, </w:t>
      </w:r>
      <w:r w:rsidRPr="00313887">
        <w:rPr>
          <w:rFonts w:ascii="Times New Roman" w:hAnsi="Times New Roman" w:cs="Times New Roman"/>
          <w:i/>
          <w:iCs/>
          <w:sz w:val="24"/>
          <w:szCs w:val="24"/>
        </w:rPr>
        <w:t>19</w:t>
      </w:r>
      <w:r w:rsidRPr="00313887">
        <w:rPr>
          <w:rFonts w:ascii="Times New Roman" w:hAnsi="Times New Roman" w:cs="Times New Roman"/>
          <w:sz w:val="24"/>
          <w:szCs w:val="24"/>
        </w:rPr>
        <w:t>, 92.</w:t>
      </w:r>
    </w:p>
    <w:p w14:paraId="22E343EA" w14:textId="77777777" w:rsidR="00E67D67" w:rsidRPr="00313887" w:rsidRDefault="002D48CC" w:rsidP="00E67D67">
      <w:pPr>
        <w:spacing w:after="0" w:line="480" w:lineRule="auto"/>
        <w:ind w:left="720" w:hanging="720"/>
        <w:rPr>
          <w:rFonts w:ascii="Times New Roman" w:hAnsi="Times New Roman" w:cs="Times New Roman"/>
          <w:sz w:val="24"/>
          <w:szCs w:val="24"/>
        </w:rPr>
      </w:pPr>
      <w:r w:rsidRPr="00313887">
        <w:rPr>
          <w:rFonts w:ascii="Times New Roman" w:hAnsi="Times New Roman" w:cs="Times New Roman"/>
          <w:sz w:val="24"/>
          <w:szCs w:val="24"/>
        </w:rPr>
        <w:t>Smart, C. (2013). </w:t>
      </w:r>
      <w:r w:rsidRPr="00313887">
        <w:rPr>
          <w:rFonts w:ascii="Times New Roman" w:hAnsi="Times New Roman" w:cs="Times New Roman"/>
          <w:i/>
          <w:iCs/>
          <w:sz w:val="24"/>
          <w:szCs w:val="24"/>
        </w:rPr>
        <w:t xml:space="preserve">Women, Crime and </w:t>
      </w:r>
      <w:r w:rsidRPr="00313887">
        <w:rPr>
          <w:rFonts w:ascii="Times New Roman" w:hAnsi="Times New Roman" w:cs="Times New Roman"/>
          <w:i/>
          <w:iCs/>
          <w:sz w:val="24"/>
          <w:szCs w:val="24"/>
        </w:rPr>
        <w:t>Criminology (Routledge Revivals): A Feminist Critique</w:t>
      </w:r>
      <w:r w:rsidRPr="00313887">
        <w:rPr>
          <w:rFonts w:ascii="Times New Roman" w:hAnsi="Times New Roman" w:cs="Times New Roman"/>
          <w:sz w:val="24"/>
          <w:szCs w:val="24"/>
        </w:rPr>
        <w:t>. Routledge.</w:t>
      </w:r>
    </w:p>
    <w:sectPr w:rsidR="00E67D67" w:rsidRPr="00313887" w:rsidSect="0054347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FC25C0" w14:textId="77777777" w:rsidR="002D48CC" w:rsidRDefault="002D48CC">
      <w:pPr>
        <w:spacing w:after="0" w:line="240" w:lineRule="auto"/>
      </w:pPr>
      <w:r>
        <w:separator/>
      </w:r>
    </w:p>
  </w:endnote>
  <w:endnote w:type="continuationSeparator" w:id="0">
    <w:p w14:paraId="0FC68D53" w14:textId="77777777" w:rsidR="002D48CC" w:rsidRDefault="002D48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802301" w14:textId="77777777" w:rsidR="002D48CC" w:rsidRDefault="002D48CC">
      <w:pPr>
        <w:spacing w:after="0" w:line="240" w:lineRule="auto"/>
      </w:pPr>
      <w:r>
        <w:separator/>
      </w:r>
    </w:p>
  </w:footnote>
  <w:footnote w:type="continuationSeparator" w:id="0">
    <w:p w14:paraId="1580854A" w14:textId="77777777" w:rsidR="002D48CC" w:rsidRDefault="002D48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F2520" w14:textId="3838E3EB" w:rsidR="0054347E" w:rsidRPr="009C34A2" w:rsidRDefault="002D48CC" w:rsidP="0054347E">
    <w:pPr>
      <w:pStyle w:val="Header"/>
      <w:tabs>
        <w:tab w:val="left" w:pos="4350"/>
      </w:tabs>
      <w:rPr>
        <w:rFonts w:ascii="Times New Roman" w:hAnsi="Times New Roman" w:cs="Times New Roman"/>
      </w:rPr>
    </w:pPr>
    <w:r w:rsidRPr="009C34A2">
      <w:rPr>
        <w:rFonts w:ascii="Times New Roman" w:hAnsi="Times New Roman" w:cs="Times New Roman"/>
      </w:rPr>
      <w:t xml:space="preserve">FEMINIST THEORIES </w:t>
    </w:r>
    <w:sdt>
      <w:sdtPr>
        <w:rPr>
          <w:rFonts w:ascii="Times New Roman" w:hAnsi="Times New Roman" w:cs="Times New Roman"/>
        </w:rPr>
        <w:id w:val="1725948491"/>
        <w:docPartObj>
          <w:docPartGallery w:val="Page Numbers (Top of Page)"/>
          <w:docPartUnique/>
        </w:docPartObj>
      </w:sdtPr>
      <w:sdtEndPr>
        <w:rPr>
          <w:noProof/>
        </w:rPr>
      </w:sdtEndPr>
      <w:sdtContent>
        <w:r w:rsidR="009C34A2" w:rsidRPr="009C34A2">
          <w:rPr>
            <w:rFonts w:ascii="Times New Roman" w:hAnsi="Times New Roman" w:cs="Times New Roman"/>
          </w:rPr>
          <w:t>ON FEMALE OFFENDING</w:t>
        </w:r>
        <w:r w:rsidRPr="009C34A2">
          <w:rPr>
            <w:rFonts w:ascii="Times New Roman" w:hAnsi="Times New Roman" w:cs="Times New Roman"/>
          </w:rPr>
          <w:tab/>
        </w:r>
        <w:r w:rsidRPr="009C34A2">
          <w:rPr>
            <w:rFonts w:ascii="Times New Roman" w:hAnsi="Times New Roman" w:cs="Times New Roman"/>
          </w:rPr>
          <w:fldChar w:fldCharType="begin"/>
        </w:r>
        <w:r w:rsidRPr="009C34A2">
          <w:rPr>
            <w:rFonts w:ascii="Times New Roman" w:hAnsi="Times New Roman" w:cs="Times New Roman"/>
          </w:rPr>
          <w:instrText xml:space="preserve"> PAGE   \* MERGEFORMAT </w:instrText>
        </w:r>
        <w:r w:rsidRPr="009C34A2">
          <w:rPr>
            <w:rFonts w:ascii="Times New Roman" w:hAnsi="Times New Roman" w:cs="Times New Roman"/>
          </w:rPr>
          <w:fldChar w:fldCharType="separate"/>
        </w:r>
        <w:r w:rsidR="00313887" w:rsidRPr="009C34A2">
          <w:rPr>
            <w:rFonts w:ascii="Times New Roman" w:hAnsi="Times New Roman" w:cs="Times New Roman"/>
            <w:noProof/>
          </w:rPr>
          <w:t>2</w:t>
        </w:r>
        <w:r w:rsidRPr="009C34A2">
          <w:rPr>
            <w:rFonts w:ascii="Times New Roman" w:hAnsi="Times New Roman" w:cs="Times New Roman"/>
            <w:noProof/>
          </w:rPr>
          <w:fldChar w:fldCharType="end"/>
        </w:r>
      </w:sdtContent>
    </w:sdt>
  </w:p>
  <w:p w14:paraId="215FFFB0" w14:textId="77777777" w:rsidR="0054347E" w:rsidRDefault="005434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074C8C" w14:textId="5B7B2475" w:rsidR="0054347E" w:rsidRPr="000D183C" w:rsidRDefault="002D48CC" w:rsidP="0054347E">
    <w:pPr>
      <w:pStyle w:val="Header"/>
      <w:rPr>
        <w:rFonts w:ascii="Times New Roman" w:hAnsi="Times New Roman" w:cs="Times New Roman"/>
      </w:rPr>
    </w:pPr>
    <w:r w:rsidRPr="000D183C">
      <w:rPr>
        <w:rFonts w:ascii="Times New Roman" w:hAnsi="Times New Roman" w:cs="Times New Roman"/>
      </w:rPr>
      <w:t>Running head: FEMINIST THEORIES</w:t>
    </w:r>
    <w:r w:rsidR="009C34A2" w:rsidRPr="000D183C">
      <w:rPr>
        <w:rFonts w:ascii="Times New Roman" w:hAnsi="Times New Roman" w:cs="Times New Roman"/>
      </w:rPr>
      <w:t xml:space="preserve"> ON FEMALE OFFENDING</w:t>
    </w:r>
    <w:sdt>
      <w:sdtPr>
        <w:rPr>
          <w:rFonts w:ascii="Times New Roman" w:hAnsi="Times New Roman" w:cs="Times New Roman"/>
        </w:rPr>
        <w:id w:val="904420903"/>
        <w:docPartObj>
          <w:docPartGallery w:val="Page Numbers (Top of Page)"/>
          <w:docPartUnique/>
        </w:docPartObj>
      </w:sdtPr>
      <w:sdtEndPr>
        <w:rPr>
          <w:noProof/>
        </w:rPr>
      </w:sdtEndPr>
      <w:sdtContent>
        <w:r w:rsidRPr="000D183C">
          <w:rPr>
            <w:rFonts w:ascii="Times New Roman" w:hAnsi="Times New Roman" w:cs="Times New Roman"/>
          </w:rPr>
          <w:tab/>
        </w:r>
        <w:r w:rsidRPr="000D183C">
          <w:rPr>
            <w:rFonts w:ascii="Times New Roman" w:hAnsi="Times New Roman" w:cs="Times New Roman"/>
          </w:rPr>
          <w:fldChar w:fldCharType="begin"/>
        </w:r>
        <w:r w:rsidRPr="000D183C">
          <w:rPr>
            <w:rFonts w:ascii="Times New Roman" w:hAnsi="Times New Roman" w:cs="Times New Roman"/>
          </w:rPr>
          <w:instrText xml:space="preserve"> PAGE   \* MERGEFORMAT </w:instrText>
        </w:r>
        <w:r w:rsidRPr="000D183C">
          <w:rPr>
            <w:rFonts w:ascii="Times New Roman" w:hAnsi="Times New Roman" w:cs="Times New Roman"/>
          </w:rPr>
          <w:fldChar w:fldCharType="separate"/>
        </w:r>
        <w:r w:rsidR="00313887" w:rsidRPr="000D183C">
          <w:rPr>
            <w:rFonts w:ascii="Times New Roman" w:hAnsi="Times New Roman" w:cs="Times New Roman"/>
            <w:noProof/>
          </w:rPr>
          <w:t>1</w:t>
        </w:r>
        <w:r w:rsidRPr="000D183C">
          <w:rPr>
            <w:rFonts w:ascii="Times New Roman" w:hAnsi="Times New Roman" w:cs="Times New Roman"/>
            <w:noProof/>
          </w:rPr>
          <w:fldChar w:fldCharType="end"/>
        </w:r>
      </w:sdtContent>
    </w:sdt>
  </w:p>
  <w:p w14:paraId="3C10665C" w14:textId="77777777" w:rsidR="0054347E" w:rsidRDefault="005434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7BA"/>
    <w:rsid w:val="00086F2B"/>
    <w:rsid w:val="00091E4B"/>
    <w:rsid w:val="000D183C"/>
    <w:rsid w:val="000D7DE5"/>
    <w:rsid w:val="00120866"/>
    <w:rsid w:val="00130F1F"/>
    <w:rsid w:val="001C3988"/>
    <w:rsid w:val="00263CB3"/>
    <w:rsid w:val="00267E36"/>
    <w:rsid w:val="002853A6"/>
    <w:rsid w:val="00293D67"/>
    <w:rsid w:val="002D48CC"/>
    <w:rsid w:val="00313887"/>
    <w:rsid w:val="00401B66"/>
    <w:rsid w:val="0043295B"/>
    <w:rsid w:val="004A5ED8"/>
    <w:rsid w:val="004D7A6D"/>
    <w:rsid w:val="0054347E"/>
    <w:rsid w:val="00570677"/>
    <w:rsid w:val="00576C50"/>
    <w:rsid w:val="00613C6B"/>
    <w:rsid w:val="006158B5"/>
    <w:rsid w:val="00883BBB"/>
    <w:rsid w:val="008B3379"/>
    <w:rsid w:val="008D5212"/>
    <w:rsid w:val="008F1653"/>
    <w:rsid w:val="009907BA"/>
    <w:rsid w:val="009A0F7E"/>
    <w:rsid w:val="009C34A2"/>
    <w:rsid w:val="00A80BF1"/>
    <w:rsid w:val="00AB6222"/>
    <w:rsid w:val="00AC6DEC"/>
    <w:rsid w:val="00B97B37"/>
    <w:rsid w:val="00D5473A"/>
    <w:rsid w:val="00D573D9"/>
    <w:rsid w:val="00E67D67"/>
    <w:rsid w:val="00F022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947CCF-9164-45AA-9D7B-BB37D17E4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34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347E"/>
  </w:style>
  <w:style w:type="paragraph" w:styleId="Footer">
    <w:name w:val="footer"/>
    <w:basedOn w:val="Normal"/>
    <w:link w:val="FooterChar"/>
    <w:uiPriority w:val="99"/>
    <w:unhideWhenUsed/>
    <w:rsid w:val="005434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347E"/>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267E3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7E3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4</Pages>
  <Words>373</Words>
  <Characters>2131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54</cp:revision>
  <dcterms:created xsi:type="dcterms:W3CDTF">2018-09-29T06:47:00Z</dcterms:created>
  <dcterms:modified xsi:type="dcterms:W3CDTF">2018-09-29T14:28:00Z</dcterms:modified>
</cp:coreProperties>
</file>